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CDF" w:rsidRPr="00EE1488" w:rsidRDefault="00EE1488">
      <w:pPr>
        <w:pStyle w:val="a7"/>
        <w:jc w:val="center"/>
        <w:rPr>
          <w:rFonts w:ascii="Times New Roman" w:hAnsi="Times New Roman" w:cs="Times New Roman"/>
          <w:sz w:val="26"/>
          <w:szCs w:val="26"/>
          <w:lang w:val="bg-BG"/>
        </w:rPr>
      </w:pPr>
      <w:r w:rsidRPr="00EE1488">
        <w:rPr>
          <w:rFonts w:ascii="Times New Roman" w:hAnsi="Times New Roman" w:cs="Times New Roman"/>
          <w:sz w:val="26"/>
          <w:szCs w:val="26"/>
          <w:lang w:val="bg-BG"/>
        </w:rPr>
        <w:t>Мотиви за отрицателен вот</w:t>
      </w:r>
      <w:r w:rsidR="009421F8">
        <w:rPr>
          <w:rFonts w:ascii="Times New Roman" w:hAnsi="Times New Roman" w:cs="Times New Roman"/>
          <w:sz w:val="26"/>
          <w:szCs w:val="26"/>
          <w:lang w:val="bg-BG"/>
        </w:rPr>
        <w:t xml:space="preserve"> /ОСОБЕНО МНЕНИЕ/</w:t>
      </w:r>
    </w:p>
    <w:p w:rsidR="001C0CDF" w:rsidRDefault="001C0CDF">
      <w:pPr>
        <w:spacing w:line="240" w:lineRule="auto"/>
        <w:jc w:val="both"/>
        <w:rPr>
          <w:b/>
        </w:rPr>
      </w:pPr>
    </w:p>
    <w:p w:rsidR="001C0CDF" w:rsidRDefault="00EE1488">
      <w:pPr>
        <w:spacing w:line="24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lang w:val="bg-BG"/>
        </w:rPr>
        <w:t xml:space="preserve">Не съм съгласен с взетото решение. На първо място е опорочена процедурата изложена в </w:t>
      </w:r>
      <w:r>
        <w:rPr>
          <w:rFonts w:ascii="Times New Roman" w:hAnsi="Times New Roman"/>
          <w:sz w:val="26"/>
          <w:szCs w:val="26"/>
        </w:rPr>
        <w:t>чл. 91 (2) от ИК -</w:t>
      </w:r>
      <w:r>
        <w:rPr>
          <w:rFonts w:ascii="Times New Roman" w:hAnsi="Times New Roman"/>
          <w:sz w:val="26"/>
          <w:szCs w:val="26"/>
          <w:lang w:val="bg-BG"/>
        </w:rPr>
        <w:t xml:space="preserve"> при </w:t>
      </w:r>
      <w:r>
        <w:rPr>
          <w:rFonts w:ascii="Times New Roman" w:hAnsi="Times New Roman"/>
          <w:sz w:val="26"/>
          <w:szCs w:val="26"/>
        </w:rPr>
        <w:t xml:space="preserve">консултациите за определяне състава на СИК на територията на общината, при Кмета на Общината, участват парламентарно представените партии и коалиции, както и други партии и коалиции. Тоест, партиите и коалициите са участниците в процеса, които предлагат разпределение на съставите на СИК. В случая </w:t>
      </w:r>
      <w:r>
        <w:rPr>
          <w:rFonts w:ascii="Times New Roman" w:hAnsi="Times New Roman"/>
          <w:sz w:val="26"/>
          <w:szCs w:val="26"/>
          <w:lang w:val="bg-BG"/>
        </w:rPr>
        <w:t xml:space="preserve">е било налице предварително изпращане </w:t>
      </w:r>
      <w:r>
        <w:rPr>
          <w:rFonts w:ascii="Times New Roman" w:hAnsi="Times New Roman"/>
          <w:sz w:val="26"/>
          <w:szCs w:val="26"/>
        </w:rPr>
        <w:t>на такова разпределение от Кмета на Общината до партиите и коалициите, поканени да участват в конуслтациите.</w:t>
      </w:r>
      <w:r>
        <w:rPr>
          <w:rFonts w:ascii="Times New Roman" w:hAnsi="Times New Roman"/>
          <w:sz w:val="26"/>
          <w:szCs w:val="26"/>
          <w:lang w:val="bg-BG"/>
        </w:rPr>
        <w:t xml:space="preserve"> Преди консултациите, в предложението са били заложени състави, като се е дало</w:t>
      </w:r>
      <w:r>
        <w:rPr>
          <w:rFonts w:ascii="Times New Roman" w:hAnsi="Times New Roman"/>
          <w:sz w:val="26"/>
          <w:szCs w:val="26"/>
        </w:rPr>
        <w:t xml:space="preserve"> предимство на част от участниците. </w:t>
      </w:r>
      <w:r>
        <w:rPr>
          <w:rFonts w:ascii="Times New Roman" w:hAnsi="Times New Roman"/>
          <w:sz w:val="26"/>
          <w:szCs w:val="26"/>
          <w:lang w:val="bg-BG"/>
        </w:rPr>
        <w:t xml:space="preserve">Това се установява от </w:t>
      </w:r>
      <w:r>
        <w:rPr>
          <w:rFonts w:ascii="Times New Roman" w:hAnsi="Times New Roman"/>
          <w:sz w:val="26"/>
          <w:szCs w:val="26"/>
        </w:rPr>
        <w:t>протокола от консултациите</w:t>
      </w:r>
      <w:r>
        <w:rPr>
          <w:rFonts w:ascii="Times New Roman" w:hAnsi="Times New Roman"/>
          <w:sz w:val="26"/>
          <w:szCs w:val="26"/>
          <w:lang w:val="bg-BG"/>
        </w:rPr>
        <w:t xml:space="preserve"> с </w:t>
      </w:r>
      <w:r>
        <w:rPr>
          <w:rFonts w:ascii="Times New Roman" w:hAnsi="Times New Roman"/>
          <w:sz w:val="26"/>
          <w:szCs w:val="26"/>
        </w:rPr>
        <w:t>Вх. №136/27.09.2023</w:t>
      </w:r>
      <w:r>
        <w:rPr>
          <w:rFonts w:ascii="Times New Roman" w:hAnsi="Times New Roman"/>
          <w:sz w:val="26"/>
          <w:szCs w:val="26"/>
          <w:lang w:val="bg-BG"/>
        </w:rPr>
        <w:t xml:space="preserve">г. - от него ясно се вижда, че на </w:t>
      </w:r>
      <w:r>
        <w:rPr>
          <w:rFonts w:ascii="Times New Roman" w:hAnsi="Times New Roman"/>
          <w:sz w:val="26"/>
          <w:szCs w:val="26"/>
        </w:rPr>
        <w:t>партиите и коалициите вече е изпратено предварително разпределение на позициите в СИК, което те следва или да приемат, или да отхвърлят. Видно от протокола, представителите на Коалиция ГЕРБ-СДС, ПП ДПС, Коалиция БСП за България и ПП ИТН приемат предварително изпратеното им разпределение без възражения.</w:t>
      </w:r>
      <w:r>
        <w:rPr>
          <w:rFonts w:ascii="Times New Roman" w:hAnsi="Times New Roman"/>
          <w:sz w:val="26"/>
          <w:szCs w:val="26"/>
          <w:lang w:val="bg-BG"/>
        </w:rPr>
        <w:t xml:space="preserve"> Не става ясно кой е изготвил това разпределение? Ако е изготвено от настоящата Общинска администрация в гр. Стара Загора, то тя е изготвена от заинтересовани лица. Самият настоящ кмет се е кандидатирал отново за същата позиция и е подкрепен от Партия „ГЕРБ“, която е пряко облагодетелствана от това разпределение и участник в изборите. Тази партия няма интерес</w:t>
      </w:r>
      <w:r>
        <w:rPr>
          <w:rFonts w:ascii="Times New Roman" w:hAnsi="Times New Roman"/>
          <w:sz w:val="26"/>
          <w:szCs w:val="26"/>
        </w:rPr>
        <w:t xml:space="preserve"> </w:t>
      </w:r>
      <w:r>
        <w:rPr>
          <w:rFonts w:ascii="Times New Roman" w:hAnsi="Times New Roman"/>
          <w:sz w:val="26"/>
          <w:szCs w:val="26"/>
          <w:lang w:val="bg-BG"/>
        </w:rPr>
        <w:t xml:space="preserve">от друго </w:t>
      </w:r>
      <w:r>
        <w:rPr>
          <w:rFonts w:ascii="Times New Roman" w:hAnsi="Times New Roman"/>
          <w:sz w:val="26"/>
          <w:szCs w:val="26"/>
        </w:rPr>
        <w:t xml:space="preserve">разпределение. </w:t>
      </w:r>
      <w:r>
        <w:rPr>
          <w:rFonts w:ascii="Times New Roman" w:hAnsi="Times New Roman"/>
          <w:sz w:val="26"/>
          <w:szCs w:val="26"/>
          <w:lang w:val="bg-BG"/>
        </w:rPr>
        <w:t>Такъв извод се налага от тези факти.</w:t>
      </w:r>
    </w:p>
    <w:p w:rsidR="001C0CDF" w:rsidRDefault="001C0CDF">
      <w:pPr>
        <w:spacing w:line="240" w:lineRule="auto"/>
        <w:jc w:val="both"/>
        <w:rPr>
          <w:rFonts w:ascii="Times New Roman" w:hAnsi="Times New Roman"/>
          <w:sz w:val="26"/>
          <w:szCs w:val="26"/>
        </w:rPr>
      </w:pPr>
    </w:p>
    <w:p w:rsidR="001C0CDF" w:rsidRDefault="00EE1488">
      <w:pPr>
        <w:spacing w:line="240" w:lineRule="auto"/>
        <w:jc w:val="both"/>
        <w:rPr>
          <w:rFonts w:ascii="Times New Roman" w:hAnsi="Times New Roman"/>
          <w:sz w:val="26"/>
          <w:szCs w:val="26"/>
        </w:rPr>
      </w:pPr>
      <w:r>
        <w:rPr>
          <w:rFonts w:ascii="Times New Roman" w:hAnsi="Times New Roman"/>
          <w:sz w:val="26"/>
          <w:szCs w:val="26"/>
        </w:rPr>
        <w:tab/>
        <w:t xml:space="preserve">Предвид факта, че СИК са основен орган по реализация на самия изборен процес, приемането на предложено разпределение от некомпетентен </w:t>
      </w:r>
      <w:r>
        <w:rPr>
          <w:rFonts w:ascii="Times New Roman" w:hAnsi="Times New Roman"/>
          <w:sz w:val="26"/>
          <w:szCs w:val="26"/>
          <w:lang w:val="bg-BG"/>
        </w:rPr>
        <w:t xml:space="preserve">и заинтересуван </w:t>
      </w:r>
      <w:r>
        <w:rPr>
          <w:rFonts w:ascii="Times New Roman" w:hAnsi="Times New Roman"/>
          <w:sz w:val="26"/>
          <w:szCs w:val="26"/>
        </w:rPr>
        <w:t>участник в консултациите (</w:t>
      </w:r>
      <w:r>
        <w:rPr>
          <w:rFonts w:ascii="Times New Roman" w:hAnsi="Times New Roman"/>
          <w:sz w:val="26"/>
          <w:szCs w:val="26"/>
          <w:lang w:val="bg-BG"/>
        </w:rPr>
        <w:t xml:space="preserve">настоящата </w:t>
      </w:r>
      <w:r>
        <w:rPr>
          <w:rFonts w:ascii="Times New Roman" w:hAnsi="Times New Roman"/>
          <w:sz w:val="26"/>
          <w:szCs w:val="26"/>
        </w:rPr>
        <w:t>общинската администрация) представлява съществено нарушение на процедурата по организиране на изборите</w:t>
      </w:r>
      <w:r>
        <w:rPr>
          <w:rFonts w:ascii="Times New Roman" w:hAnsi="Times New Roman"/>
          <w:sz w:val="26"/>
          <w:szCs w:val="26"/>
          <w:lang w:val="bg-BG"/>
        </w:rPr>
        <w:t xml:space="preserve"> по този начин води</w:t>
      </w:r>
      <w:r>
        <w:rPr>
          <w:rFonts w:ascii="Times New Roman" w:hAnsi="Times New Roman"/>
          <w:sz w:val="26"/>
          <w:szCs w:val="26"/>
        </w:rPr>
        <w:t xml:space="preserve"> до опорочаване на изборния </w:t>
      </w:r>
      <w:r>
        <w:rPr>
          <w:rFonts w:ascii="Times New Roman" w:hAnsi="Times New Roman"/>
          <w:sz w:val="26"/>
          <w:szCs w:val="26"/>
          <w:lang w:val="bg-BG"/>
        </w:rPr>
        <w:t>процес</w:t>
      </w:r>
      <w:r>
        <w:rPr>
          <w:rFonts w:ascii="Times New Roman" w:hAnsi="Times New Roman"/>
          <w:sz w:val="26"/>
          <w:szCs w:val="26"/>
        </w:rPr>
        <w:t>.</w:t>
      </w:r>
    </w:p>
    <w:p w:rsidR="001C0CDF" w:rsidRDefault="001C0CDF">
      <w:pPr>
        <w:spacing w:line="240" w:lineRule="auto"/>
        <w:jc w:val="both"/>
        <w:rPr>
          <w:b/>
        </w:rPr>
      </w:pPr>
    </w:p>
    <w:p w:rsidR="001C0CDF" w:rsidRDefault="00EE1488">
      <w:pPr>
        <w:spacing w:line="240" w:lineRule="auto"/>
        <w:jc w:val="both"/>
        <w:rPr>
          <w:rFonts w:ascii="Times New Roman" w:hAnsi="Times New Roman"/>
          <w:sz w:val="26"/>
          <w:szCs w:val="26"/>
        </w:rPr>
      </w:pPr>
      <w:r>
        <w:rPr>
          <w:rFonts w:ascii="Times New Roman" w:hAnsi="Times New Roman"/>
          <w:sz w:val="26"/>
          <w:szCs w:val="26"/>
        </w:rPr>
        <w:tab/>
        <w:t xml:space="preserve">Предложеното </w:t>
      </w:r>
      <w:r>
        <w:rPr>
          <w:rFonts w:ascii="Times New Roman" w:hAnsi="Times New Roman"/>
          <w:sz w:val="26"/>
          <w:szCs w:val="26"/>
          <w:lang w:val="bg-BG"/>
        </w:rPr>
        <w:t xml:space="preserve">и прието с това решение </w:t>
      </w:r>
      <w:r>
        <w:rPr>
          <w:rFonts w:ascii="Times New Roman" w:hAnsi="Times New Roman"/>
          <w:sz w:val="26"/>
          <w:szCs w:val="26"/>
        </w:rPr>
        <w:t>разпределение, също така противоречи на разпоредбата от точка 14 от решение 2378-МИ/12.09.2023 на ЦИК. Смятам, че е налице наравномерно разпределение на ролите в съставите на СИК на територията на Община Стара Загора. Също така е нарушен балансът в трите ръководни позиции - председател, заместник-председател и секретар в СИК на територията на Община Стара Загора.</w:t>
      </w:r>
    </w:p>
    <w:p w:rsidR="001C0CDF" w:rsidRDefault="001C0CDF">
      <w:pPr>
        <w:spacing w:line="240" w:lineRule="auto"/>
        <w:jc w:val="both"/>
        <w:rPr>
          <w:b/>
        </w:rPr>
      </w:pPr>
    </w:p>
    <w:p w:rsidR="001C0CDF" w:rsidRDefault="00EE1488">
      <w:pPr>
        <w:spacing w:line="240" w:lineRule="auto"/>
        <w:jc w:val="both"/>
        <w:rPr>
          <w:rFonts w:ascii="Times New Roman" w:hAnsi="Times New Roman"/>
          <w:sz w:val="26"/>
          <w:szCs w:val="26"/>
        </w:rPr>
      </w:pPr>
      <w:r>
        <w:rPr>
          <w:rFonts w:ascii="Times New Roman" w:hAnsi="Times New Roman"/>
          <w:sz w:val="26"/>
          <w:szCs w:val="26"/>
        </w:rPr>
        <w:tab/>
        <w:t xml:space="preserve">Смятам, че с настоящото </w:t>
      </w:r>
      <w:proofErr w:type="gramStart"/>
      <w:r>
        <w:rPr>
          <w:rFonts w:ascii="Times New Roman" w:hAnsi="Times New Roman"/>
          <w:sz w:val="26"/>
          <w:szCs w:val="26"/>
        </w:rPr>
        <w:t>решение  се</w:t>
      </w:r>
      <w:proofErr w:type="gramEnd"/>
      <w:r>
        <w:rPr>
          <w:rFonts w:ascii="Times New Roman" w:hAnsi="Times New Roman"/>
          <w:sz w:val="26"/>
          <w:szCs w:val="26"/>
        </w:rPr>
        <w:t xml:space="preserve"> приемa разпределение на съставите на СИК, в противоречие с решение 2546-МИ/ 29.09.2023 на ЦИК и решение 117-МИ/30.09.2023  на ОИК Стара Загора.</w:t>
      </w:r>
    </w:p>
    <w:p w:rsidR="001C0CDF" w:rsidRDefault="001C0CDF">
      <w:pPr>
        <w:spacing w:line="240" w:lineRule="auto"/>
        <w:jc w:val="both"/>
        <w:rPr>
          <w:b/>
        </w:rPr>
      </w:pPr>
    </w:p>
    <w:p w:rsidR="001C0CDF" w:rsidRDefault="00EE1488">
      <w:pPr>
        <w:spacing w:line="240" w:lineRule="auto"/>
        <w:jc w:val="both"/>
        <w:rPr>
          <w:rFonts w:ascii="Times New Roman" w:hAnsi="Times New Roman"/>
          <w:sz w:val="26"/>
          <w:szCs w:val="26"/>
        </w:rPr>
      </w:pPr>
      <w:r>
        <w:rPr>
          <w:rFonts w:ascii="Times New Roman" w:hAnsi="Times New Roman"/>
          <w:sz w:val="26"/>
          <w:szCs w:val="26"/>
        </w:rPr>
        <w:tab/>
        <w:t xml:space="preserve">Смятам, че с настоящото решение се нарушава точка 23б от решение 2378-МИ/12.09.2023 на ЦИК, с което се указава, че при назначаването на СИК от ОИК при непостигнато съгласие на консултациите за съставите на СИК при кмета на общината, следва да бъдат взети предвид предложенията на партиите и коалициите. В случая е налице несъобразяване с предложенията на част от </w:t>
      </w:r>
      <w:r>
        <w:rPr>
          <w:rFonts w:ascii="Times New Roman" w:hAnsi="Times New Roman"/>
          <w:sz w:val="26"/>
          <w:szCs w:val="26"/>
        </w:rPr>
        <w:lastRenderedPageBreak/>
        <w:t>партиите, а именно Коалицаия “Продължаваме промяната - Демократична България” и ПП Възраждане.</w:t>
      </w:r>
    </w:p>
    <w:p w:rsidR="001C0CDF" w:rsidRDefault="001C0CDF">
      <w:pPr>
        <w:spacing w:line="240" w:lineRule="auto"/>
        <w:jc w:val="both"/>
        <w:rPr>
          <w:b/>
        </w:rPr>
      </w:pPr>
    </w:p>
    <w:p w:rsidR="001C0CDF" w:rsidRDefault="00EE1488">
      <w:pPr>
        <w:spacing w:line="240" w:lineRule="auto"/>
        <w:jc w:val="both"/>
        <w:rPr>
          <w:rFonts w:ascii="Times New Roman" w:hAnsi="Times New Roman"/>
          <w:sz w:val="26"/>
          <w:szCs w:val="26"/>
        </w:rPr>
      </w:pPr>
      <w:r>
        <w:rPr>
          <w:rFonts w:ascii="Times New Roman" w:hAnsi="Times New Roman"/>
          <w:sz w:val="26"/>
          <w:szCs w:val="26"/>
        </w:rPr>
        <w:tab/>
        <w:t>Настоящото решение</w:t>
      </w:r>
      <w:r>
        <w:rPr>
          <w:rFonts w:ascii="Times New Roman" w:hAnsi="Times New Roman"/>
          <w:sz w:val="26"/>
          <w:szCs w:val="26"/>
          <w:lang w:val="bg-BG"/>
        </w:rPr>
        <w:t xml:space="preserve"> бе прието без да бъдат съобразени</w:t>
      </w:r>
      <w:r>
        <w:rPr>
          <w:rFonts w:ascii="Times New Roman" w:hAnsi="Times New Roman"/>
          <w:sz w:val="26"/>
          <w:szCs w:val="26"/>
        </w:rPr>
        <w:t xml:space="preserve"> указанията на ЦИК</w:t>
      </w:r>
      <w:r>
        <w:rPr>
          <w:rFonts w:ascii="Times New Roman" w:hAnsi="Times New Roman"/>
          <w:sz w:val="26"/>
          <w:szCs w:val="26"/>
          <w:lang w:val="bg-BG"/>
        </w:rPr>
        <w:t xml:space="preserve"> дадени </w:t>
      </w:r>
      <w:r>
        <w:rPr>
          <w:rFonts w:ascii="Times New Roman" w:hAnsi="Times New Roman"/>
          <w:sz w:val="26"/>
          <w:szCs w:val="26"/>
        </w:rPr>
        <w:t xml:space="preserve">в писмо с Вх. № 167/07.10.2023, с което се указва на ОИК Стара Загора да назначи СИК на територията на община Стара Загора след срока по чл. 89 от ИК, което е недопустимо, тъй като ИК в чл. 91 (13) предвижда при такава хипотеза ЦИК да назначи СИК незабавно. </w:t>
      </w:r>
      <w:r>
        <w:rPr>
          <w:rFonts w:ascii="Times New Roman" w:hAnsi="Times New Roman"/>
          <w:sz w:val="26"/>
          <w:szCs w:val="26"/>
          <w:lang w:val="bg-BG"/>
        </w:rPr>
        <w:t xml:space="preserve">В този смисъл е и съдебно решение № 3032/22.03.2023г., постановено от </w:t>
      </w:r>
      <w:r>
        <w:rPr>
          <w:rFonts w:ascii="Times New Roman" w:hAnsi="Times New Roman"/>
          <w:sz w:val="26"/>
          <w:szCs w:val="26"/>
          <w:lang w:val="en-US"/>
        </w:rPr>
        <w:t>IV</w:t>
      </w:r>
      <w:r>
        <w:rPr>
          <w:rFonts w:ascii="Times New Roman" w:hAnsi="Times New Roman"/>
          <w:sz w:val="26"/>
          <w:szCs w:val="26"/>
          <w:lang w:val="bg-BG"/>
        </w:rPr>
        <w:t xml:space="preserve">-то отделение на ВАС по административно дело № 2863/2023г. </w:t>
      </w:r>
    </w:p>
    <w:p w:rsidR="001C0CDF" w:rsidRDefault="001C0CDF">
      <w:pPr>
        <w:spacing w:line="240" w:lineRule="auto"/>
        <w:jc w:val="both"/>
        <w:rPr>
          <w:rFonts w:ascii="Times New Roman" w:hAnsi="Times New Roman"/>
          <w:sz w:val="26"/>
          <w:szCs w:val="26"/>
        </w:rPr>
      </w:pPr>
    </w:p>
    <w:p w:rsidR="001C0CDF" w:rsidRDefault="00EE1488">
      <w:pPr>
        <w:spacing w:line="24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lang w:val="bg-BG"/>
        </w:rPr>
        <w:t>Това са мотивите ми относно отрицателния ми вот.</w:t>
      </w:r>
    </w:p>
    <w:p w:rsidR="001C0CDF" w:rsidRDefault="001C0CDF">
      <w:pPr>
        <w:spacing w:line="240" w:lineRule="auto"/>
        <w:jc w:val="both"/>
        <w:rPr>
          <w:rFonts w:ascii="Times New Roman" w:hAnsi="Times New Roman"/>
          <w:strike/>
          <w:sz w:val="26"/>
          <w:szCs w:val="26"/>
        </w:rPr>
      </w:pPr>
    </w:p>
    <w:p w:rsidR="001C0CDF" w:rsidRDefault="001C0CDF">
      <w:pPr>
        <w:spacing w:line="240" w:lineRule="auto"/>
        <w:jc w:val="both"/>
        <w:rPr>
          <w:rFonts w:ascii="Times New Roman" w:hAnsi="Times New Roman"/>
          <w:strike/>
          <w:sz w:val="26"/>
          <w:szCs w:val="26"/>
        </w:rPr>
      </w:pPr>
    </w:p>
    <w:p w:rsidR="001C0CDF" w:rsidRDefault="001C0CDF">
      <w:pPr>
        <w:spacing w:line="240" w:lineRule="auto"/>
        <w:jc w:val="both"/>
        <w:rPr>
          <w:rFonts w:ascii="Times New Roman" w:hAnsi="Times New Roman"/>
          <w:strike/>
          <w:sz w:val="26"/>
          <w:szCs w:val="26"/>
        </w:rPr>
      </w:pPr>
      <w:bookmarkStart w:id="0" w:name="_GoBack"/>
      <w:bookmarkEnd w:id="0"/>
    </w:p>
    <w:p w:rsidR="001C0CDF" w:rsidRDefault="001C0CDF">
      <w:pPr>
        <w:spacing w:line="240" w:lineRule="auto"/>
        <w:jc w:val="both"/>
        <w:rPr>
          <w:rFonts w:ascii="Times New Roman" w:hAnsi="Times New Roman"/>
          <w:strike/>
          <w:sz w:val="26"/>
          <w:szCs w:val="26"/>
        </w:rPr>
      </w:pPr>
    </w:p>
    <w:p w:rsidR="001C0CDF" w:rsidRDefault="001C0CDF">
      <w:pPr>
        <w:spacing w:line="240" w:lineRule="auto"/>
        <w:jc w:val="both"/>
        <w:rPr>
          <w:lang w:val="bg-BG"/>
        </w:rPr>
      </w:pPr>
    </w:p>
    <w:p w:rsidR="001C0CDF" w:rsidRDefault="001C0CDF">
      <w:pPr>
        <w:spacing w:line="240" w:lineRule="auto"/>
        <w:jc w:val="both"/>
        <w:rPr>
          <w:lang w:val="bg-BG"/>
        </w:rPr>
      </w:pPr>
    </w:p>
    <w:p w:rsidR="001C0CDF" w:rsidRDefault="00EE1488">
      <w:pPr>
        <w:spacing w:line="240" w:lineRule="auto"/>
        <w:ind w:left="5953"/>
        <w:jc w:val="both"/>
        <w:rPr>
          <w:rFonts w:ascii="Times New Roman" w:hAnsi="Times New Roman"/>
          <w:sz w:val="26"/>
          <w:szCs w:val="26"/>
        </w:rPr>
      </w:pPr>
      <w:r>
        <w:rPr>
          <w:rFonts w:ascii="Times New Roman" w:hAnsi="Times New Roman"/>
          <w:sz w:val="26"/>
          <w:szCs w:val="26"/>
          <w:lang w:val="bg-BG"/>
        </w:rPr>
        <w:t>................</w:t>
      </w:r>
      <w:r w:rsidR="00805A51">
        <w:rPr>
          <w:rFonts w:ascii="Times New Roman" w:hAnsi="Times New Roman"/>
          <w:sz w:val="26"/>
          <w:szCs w:val="26"/>
          <w:lang w:val="bg-BG"/>
        </w:rPr>
        <w:t>/п/.....................</w:t>
      </w:r>
    </w:p>
    <w:p w:rsidR="001C0CDF" w:rsidRDefault="001C0CDF">
      <w:pPr>
        <w:spacing w:line="240" w:lineRule="auto"/>
        <w:ind w:left="5953"/>
        <w:jc w:val="both"/>
        <w:rPr>
          <w:lang w:val="bg-BG"/>
        </w:rPr>
      </w:pPr>
    </w:p>
    <w:p w:rsidR="001C0CDF" w:rsidRDefault="00EE1488">
      <w:pPr>
        <w:spacing w:line="240" w:lineRule="auto"/>
        <w:ind w:left="5953"/>
        <w:jc w:val="both"/>
        <w:rPr>
          <w:rFonts w:ascii="Times New Roman" w:hAnsi="Times New Roman"/>
          <w:sz w:val="26"/>
          <w:szCs w:val="26"/>
          <w:lang w:val="bg-BG"/>
        </w:rPr>
      </w:pPr>
      <w:r>
        <w:rPr>
          <w:rFonts w:ascii="Times New Roman" w:hAnsi="Times New Roman"/>
          <w:sz w:val="26"/>
          <w:szCs w:val="26"/>
          <w:lang w:val="bg-BG"/>
        </w:rPr>
        <w:t>ДАМЯН ТИЛЕВ</w:t>
      </w:r>
    </w:p>
    <w:p w:rsidR="001C0CDF" w:rsidRDefault="001C0CDF">
      <w:pPr>
        <w:spacing w:line="240" w:lineRule="auto"/>
        <w:ind w:left="5953"/>
        <w:jc w:val="both"/>
        <w:rPr>
          <w:rFonts w:ascii="Times New Roman" w:hAnsi="Times New Roman"/>
          <w:sz w:val="26"/>
          <w:szCs w:val="26"/>
          <w:lang w:val="bg-BG"/>
        </w:rPr>
      </w:pPr>
    </w:p>
    <w:p w:rsidR="001C0CDF" w:rsidRDefault="00EE1488">
      <w:pPr>
        <w:spacing w:line="240" w:lineRule="auto"/>
        <w:ind w:left="5953"/>
        <w:jc w:val="both"/>
        <w:rPr>
          <w:rFonts w:ascii="Times New Roman" w:hAnsi="Times New Roman"/>
          <w:sz w:val="26"/>
          <w:szCs w:val="26"/>
          <w:lang w:val="bg-BG"/>
        </w:rPr>
      </w:pPr>
      <w:r>
        <w:rPr>
          <w:rFonts w:ascii="Times New Roman" w:hAnsi="Times New Roman"/>
          <w:sz w:val="26"/>
          <w:szCs w:val="26"/>
          <w:lang w:val="bg-BG"/>
        </w:rPr>
        <w:t>Член на ОИК – Стара Загора</w:t>
      </w:r>
      <w:r>
        <w:br w:type="page"/>
      </w:r>
    </w:p>
    <w:p w:rsidR="001C0CDF" w:rsidRDefault="00EE1488">
      <w:pPr>
        <w:pStyle w:val="a4"/>
        <w:spacing w:line="240" w:lineRule="auto"/>
        <w:jc w:val="both"/>
        <w:rPr>
          <w:strike/>
        </w:rPr>
      </w:pPr>
      <w:bookmarkStart w:id="1" w:name="view%3A_id1%3A_id2%3AcustDocument%3A_id3"/>
      <w:bookmarkEnd w:id="1"/>
      <w:r>
        <w:rPr>
          <w:rStyle w:val="a3"/>
          <w:rFonts w:ascii="Times New Roman" w:hAnsi="Times New Roman"/>
          <w:color w:val="000000"/>
          <w:sz w:val="26"/>
          <w:szCs w:val="26"/>
        </w:rPr>
        <w:lastRenderedPageBreak/>
        <w:t>РЕШЕНИЕ</w:t>
      </w:r>
    </w:p>
    <w:p w:rsidR="001C0CDF" w:rsidRDefault="00EE1488">
      <w:pPr>
        <w:pStyle w:val="a4"/>
        <w:spacing w:line="240" w:lineRule="auto"/>
        <w:jc w:val="both"/>
      </w:pPr>
      <w:r>
        <w:rPr>
          <w:rStyle w:val="a3"/>
          <w:rFonts w:ascii="Times New Roman" w:hAnsi="Times New Roman"/>
          <w:color w:val="000000"/>
          <w:sz w:val="26"/>
          <w:szCs w:val="26"/>
        </w:rPr>
        <w:t xml:space="preserve">№ </w:t>
      </w:r>
      <w:bookmarkStart w:id="2" w:name="Рег._номер"/>
      <w:bookmarkEnd w:id="2"/>
      <w:r>
        <w:rPr>
          <w:rStyle w:val="a3"/>
          <w:rFonts w:ascii="Times New Roman" w:hAnsi="Times New Roman"/>
          <w:color w:val="000000"/>
          <w:sz w:val="26"/>
          <w:szCs w:val="26"/>
        </w:rPr>
        <w:t>3032</w:t>
      </w:r>
    </w:p>
    <w:p w:rsidR="001C0CDF" w:rsidRDefault="00EE1488">
      <w:pPr>
        <w:pStyle w:val="a4"/>
        <w:spacing w:after="108" w:line="240" w:lineRule="auto"/>
        <w:jc w:val="both"/>
      </w:pPr>
      <w:bookmarkStart w:id="3" w:name="Град"/>
      <w:bookmarkEnd w:id="3"/>
      <w:r>
        <w:rPr>
          <w:rStyle w:val="a3"/>
          <w:rFonts w:ascii="Times New Roman" w:hAnsi="Times New Roman"/>
          <w:color w:val="000000"/>
          <w:sz w:val="26"/>
          <w:szCs w:val="26"/>
        </w:rPr>
        <w:t xml:space="preserve">София, </w:t>
      </w:r>
      <w:bookmarkStart w:id="4" w:name="Дата_на_акт"/>
      <w:bookmarkEnd w:id="4"/>
      <w:r>
        <w:rPr>
          <w:rStyle w:val="a3"/>
          <w:rFonts w:ascii="Times New Roman" w:hAnsi="Times New Roman"/>
          <w:color w:val="000000"/>
          <w:sz w:val="26"/>
          <w:szCs w:val="26"/>
        </w:rPr>
        <w:t>22.03.2023 г.</w:t>
      </w:r>
    </w:p>
    <w:p w:rsidR="001C0CDF" w:rsidRDefault="00EE1488">
      <w:pPr>
        <w:pStyle w:val="a4"/>
        <w:spacing w:after="108" w:line="240" w:lineRule="auto"/>
        <w:jc w:val="both"/>
      </w:pPr>
      <w:r>
        <w:rPr>
          <w:rStyle w:val="a3"/>
          <w:rFonts w:ascii="Times New Roman" w:hAnsi="Times New Roman"/>
          <w:color w:val="000000"/>
          <w:sz w:val="26"/>
          <w:szCs w:val="26"/>
        </w:rPr>
        <w:t>В ИМЕТО НА НАРОДА</w:t>
      </w:r>
    </w:p>
    <w:p w:rsidR="001C0CDF" w:rsidRDefault="00EE1488">
      <w:pPr>
        <w:pStyle w:val="a4"/>
        <w:spacing w:line="240" w:lineRule="auto"/>
        <w:jc w:val="both"/>
      </w:pPr>
      <w:bookmarkStart w:id="5" w:name="Съд_в_акт"/>
      <w:bookmarkEnd w:id="5"/>
      <w:r>
        <w:rPr>
          <w:rStyle w:val="a3"/>
          <w:rFonts w:ascii="Times New Roman" w:hAnsi="Times New Roman"/>
          <w:color w:val="000000"/>
          <w:sz w:val="26"/>
          <w:szCs w:val="26"/>
        </w:rPr>
        <w:t xml:space="preserve">Върховният административен съд на Република България - </w:t>
      </w:r>
      <w:bookmarkStart w:id="6" w:name="Отделение"/>
      <w:bookmarkEnd w:id="6"/>
      <w:r>
        <w:rPr>
          <w:rStyle w:val="a3"/>
          <w:rFonts w:ascii="Times New Roman" w:hAnsi="Times New Roman"/>
          <w:color w:val="000000"/>
          <w:sz w:val="26"/>
          <w:szCs w:val="26"/>
        </w:rPr>
        <w:t xml:space="preserve">Четвърто </w:t>
      </w:r>
      <w:proofErr w:type="gramStart"/>
      <w:r>
        <w:rPr>
          <w:rStyle w:val="a3"/>
          <w:rFonts w:ascii="Times New Roman" w:hAnsi="Times New Roman"/>
          <w:color w:val="000000"/>
          <w:sz w:val="26"/>
          <w:szCs w:val="26"/>
        </w:rPr>
        <w:t>отделение</w:t>
      </w:r>
      <w:r>
        <w:rPr>
          <w:rFonts w:ascii="Times New Roman" w:hAnsi="Times New Roman"/>
          <w:color w:val="000000"/>
          <w:sz w:val="26"/>
          <w:szCs w:val="26"/>
        </w:rPr>
        <w:t xml:space="preserve"> ,</w:t>
      </w:r>
      <w:proofErr w:type="gramEnd"/>
      <w:r>
        <w:rPr>
          <w:rFonts w:ascii="Times New Roman" w:hAnsi="Times New Roman"/>
          <w:color w:val="000000"/>
          <w:sz w:val="26"/>
          <w:szCs w:val="26"/>
        </w:rPr>
        <w:t xml:space="preserve"> в </w:t>
      </w:r>
      <w:bookmarkStart w:id="7" w:name="вид_заседание"/>
      <w:bookmarkEnd w:id="7"/>
      <w:r>
        <w:rPr>
          <w:rFonts w:ascii="Times New Roman" w:hAnsi="Times New Roman"/>
          <w:color w:val="000000"/>
          <w:sz w:val="26"/>
          <w:szCs w:val="26"/>
        </w:rPr>
        <w:t xml:space="preserve">съдебно заседание </w:t>
      </w:r>
      <w:bookmarkStart w:id="8" w:name="На_дата_на_заседание_с_думи"/>
      <w:bookmarkEnd w:id="8"/>
      <w:r>
        <w:rPr>
          <w:rFonts w:ascii="Times New Roman" w:hAnsi="Times New Roman"/>
          <w:color w:val="000000"/>
          <w:sz w:val="26"/>
          <w:szCs w:val="26"/>
        </w:rPr>
        <w:t>на двадесет и първи март две хиляди и двадесет и трета година в състав:</w:t>
      </w:r>
    </w:p>
    <w:tbl>
      <w:tblPr>
        <w:tblW w:w="6413" w:type="dxa"/>
        <w:tblLayout w:type="fixed"/>
        <w:tblCellMar>
          <w:top w:w="28" w:type="dxa"/>
          <w:left w:w="28" w:type="dxa"/>
          <w:bottom w:w="28" w:type="dxa"/>
          <w:right w:w="28" w:type="dxa"/>
        </w:tblCellMar>
        <w:tblLook w:val="04A0" w:firstRow="1" w:lastRow="0" w:firstColumn="1" w:lastColumn="0" w:noHBand="0" w:noVBand="1"/>
      </w:tblPr>
      <w:tblGrid>
        <w:gridCol w:w="1527"/>
        <w:gridCol w:w="2213"/>
        <w:gridCol w:w="2673"/>
      </w:tblGrid>
      <w:tr w:rsidR="001C0CDF">
        <w:tc>
          <w:tcPr>
            <w:tcW w:w="3740" w:type="dxa"/>
            <w:gridSpan w:val="2"/>
            <w:vAlign w:val="center"/>
          </w:tcPr>
          <w:p w:rsidR="001C0CDF" w:rsidRDefault="001C0CDF">
            <w:pPr>
              <w:pStyle w:val="TableContents"/>
              <w:spacing w:line="240" w:lineRule="auto"/>
              <w:jc w:val="both"/>
              <w:rPr>
                <w:rFonts w:ascii="Times New Roman" w:hAnsi="Times New Roman"/>
                <w:sz w:val="26"/>
                <w:szCs w:val="26"/>
              </w:rPr>
            </w:pPr>
          </w:p>
        </w:tc>
        <w:tc>
          <w:tcPr>
            <w:tcW w:w="2673" w:type="dxa"/>
            <w:vAlign w:val="center"/>
          </w:tcPr>
          <w:p w:rsidR="001C0CDF" w:rsidRDefault="001C0CDF">
            <w:pPr>
              <w:pStyle w:val="TableContents"/>
              <w:spacing w:line="240" w:lineRule="auto"/>
              <w:jc w:val="both"/>
              <w:rPr>
                <w:rFonts w:ascii="Times New Roman" w:hAnsi="Times New Roman"/>
                <w:sz w:val="26"/>
                <w:szCs w:val="26"/>
              </w:rPr>
            </w:pPr>
          </w:p>
        </w:tc>
      </w:tr>
      <w:tr w:rsidR="001C0CDF">
        <w:tc>
          <w:tcPr>
            <w:tcW w:w="3740" w:type="dxa"/>
            <w:gridSpan w:val="2"/>
            <w:vAlign w:val="center"/>
          </w:tcPr>
          <w:p w:rsidR="001C0CDF" w:rsidRDefault="00EE1488">
            <w:pPr>
              <w:pStyle w:val="TableContents"/>
              <w:spacing w:line="240" w:lineRule="auto"/>
              <w:jc w:val="both"/>
            </w:pPr>
            <w:bookmarkStart w:id="9" w:name="Лейбъл_Председател%2FСъдия"/>
            <w:bookmarkEnd w:id="9"/>
            <w:r>
              <w:rPr>
                <w:rStyle w:val="a3"/>
                <w:rFonts w:ascii="Times New Roman" w:hAnsi="Times New Roman"/>
                <w:caps/>
                <w:color w:val="000000"/>
                <w:sz w:val="26"/>
                <w:szCs w:val="26"/>
              </w:rPr>
              <w:t xml:space="preserve">Председател: </w:t>
            </w:r>
          </w:p>
        </w:tc>
        <w:tc>
          <w:tcPr>
            <w:tcW w:w="2673" w:type="dxa"/>
            <w:vAlign w:val="center"/>
          </w:tcPr>
          <w:p w:rsidR="001C0CDF" w:rsidRDefault="00EE1488">
            <w:pPr>
              <w:pStyle w:val="TableContents"/>
              <w:spacing w:line="240" w:lineRule="auto"/>
              <w:jc w:val="both"/>
              <w:rPr>
                <w:rFonts w:ascii="Times New Roman" w:hAnsi="Times New Roman"/>
                <w:caps/>
                <w:color w:val="000000"/>
                <w:sz w:val="26"/>
                <w:szCs w:val="26"/>
              </w:rPr>
            </w:pPr>
            <w:bookmarkStart w:id="10" w:name="ПРЕДСЕДАТЕЛ%2FСЪДИЯ"/>
            <w:bookmarkEnd w:id="10"/>
            <w:r>
              <w:rPr>
                <w:rFonts w:ascii="Times New Roman" w:hAnsi="Times New Roman"/>
                <w:caps/>
                <w:color w:val="000000"/>
                <w:sz w:val="26"/>
                <w:szCs w:val="26"/>
              </w:rPr>
              <w:t>ДИАНА ГЪРБАТОВА</w:t>
            </w:r>
          </w:p>
        </w:tc>
      </w:tr>
      <w:tr w:rsidR="001C0CDF">
        <w:tc>
          <w:tcPr>
            <w:tcW w:w="3740" w:type="dxa"/>
            <w:gridSpan w:val="2"/>
            <w:vAlign w:val="center"/>
          </w:tcPr>
          <w:p w:rsidR="001C0CDF" w:rsidRDefault="00EE1488">
            <w:pPr>
              <w:pStyle w:val="TableContents"/>
              <w:spacing w:line="240" w:lineRule="auto"/>
              <w:jc w:val="both"/>
            </w:pPr>
            <w:bookmarkStart w:id="11" w:name="Лейбъл_Членове"/>
            <w:bookmarkEnd w:id="11"/>
            <w:r>
              <w:rPr>
                <w:rStyle w:val="a3"/>
                <w:rFonts w:ascii="Times New Roman" w:hAnsi="Times New Roman"/>
                <w:caps/>
                <w:color w:val="000000"/>
                <w:sz w:val="26"/>
                <w:szCs w:val="26"/>
              </w:rPr>
              <w:t xml:space="preserve">Членове: </w:t>
            </w:r>
          </w:p>
        </w:tc>
        <w:tc>
          <w:tcPr>
            <w:tcW w:w="2673" w:type="dxa"/>
            <w:vAlign w:val="center"/>
          </w:tcPr>
          <w:p w:rsidR="001C0CDF" w:rsidRDefault="00EE1488">
            <w:pPr>
              <w:pStyle w:val="TableContents"/>
              <w:spacing w:line="240" w:lineRule="auto"/>
              <w:jc w:val="both"/>
              <w:rPr>
                <w:rFonts w:ascii="Times New Roman" w:hAnsi="Times New Roman"/>
                <w:color w:val="000000"/>
                <w:sz w:val="26"/>
                <w:szCs w:val="26"/>
              </w:rPr>
            </w:pPr>
            <w:bookmarkStart w:id="12" w:name="ЧЛЕНОВЕ"/>
            <w:bookmarkEnd w:id="12"/>
            <w:r>
              <w:rPr>
                <w:rFonts w:ascii="Times New Roman" w:hAnsi="Times New Roman"/>
                <w:color w:val="000000"/>
                <w:sz w:val="26"/>
                <w:szCs w:val="26"/>
              </w:rPr>
              <w:t>ВЛАДИМИР ПЪРВАНОВ</w:t>
            </w:r>
            <w:r>
              <w:rPr>
                <w:rFonts w:ascii="Times New Roman" w:hAnsi="Times New Roman"/>
                <w:color w:val="000000"/>
                <w:sz w:val="26"/>
                <w:szCs w:val="26"/>
              </w:rPr>
              <w:br/>
              <w:t>ЦВЕТАНКА ПАУНОВА</w:t>
            </w:r>
          </w:p>
        </w:tc>
      </w:tr>
      <w:tr w:rsidR="001C0CDF">
        <w:tc>
          <w:tcPr>
            <w:tcW w:w="1527" w:type="dxa"/>
            <w:vAlign w:val="center"/>
          </w:tcPr>
          <w:p w:rsidR="001C0CDF" w:rsidRDefault="001C0CDF">
            <w:pPr>
              <w:pStyle w:val="TableContents"/>
              <w:spacing w:line="240" w:lineRule="auto"/>
              <w:jc w:val="both"/>
              <w:rPr>
                <w:rFonts w:ascii="Times New Roman" w:hAnsi="Times New Roman"/>
                <w:sz w:val="26"/>
                <w:szCs w:val="26"/>
              </w:rPr>
            </w:pPr>
          </w:p>
        </w:tc>
        <w:tc>
          <w:tcPr>
            <w:tcW w:w="2213" w:type="dxa"/>
            <w:vAlign w:val="center"/>
          </w:tcPr>
          <w:p w:rsidR="001C0CDF" w:rsidRDefault="001C0CDF">
            <w:pPr>
              <w:pStyle w:val="TableContents"/>
              <w:spacing w:line="240" w:lineRule="auto"/>
              <w:jc w:val="both"/>
              <w:rPr>
                <w:rFonts w:ascii="Times New Roman" w:hAnsi="Times New Roman"/>
                <w:sz w:val="26"/>
                <w:szCs w:val="26"/>
              </w:rPr>
            </w:pPr>
          </w:p>
        </w:tc>
        <w:tc>
          <w:tcPr>
            <w:tcW w:w="2673" w:type="dxa"/>
            <w:vAlign w:val="center"/>
          </w:tcPr>
          <w:p w:rsidR="001C0CDF" w:rsidRDefault="001C0CDF">
            <w:pPr>
              <w:pStyle w:val="TableContents"/>
              <w:spacing w:line="240" w:lineRule="auto"/>
              <w:jc w:val="both"/>
              <w:rPr>
                <w:rFonts w:ascii="Times New Roman" w:hAnsi="Times New Roman"/>
                <w:sz w:val="26"/>
                <w:szCs w:val="26"/>
              </w:rPr>
            </w:pPr>
          </w:p>
        </w:tc>
      </w:tr>
      <w:tr w:rsidR="001C0CDF">
        <w:tc>
          <w:tcPr>
            <w:tcW w:w="1527" w:type="dxa"/>
            <w:vAlign w:val="center"/>
          </w:tcPr>
          <w:p w:rsidR="001C0CDF" w:rsidRDefault="00EE1488">
            <w:pPr>
              <w:pStyle w:val="TableContents"/>
              <w:spacing w:line="240" w:lineRule="auto"/>
              <w:jc w:val="both"/>
              <w:rPr>
                <w:rFonts w:ascii="Times New Roman" w:hAnsi="Times New Roman"/>
                <w:color w:val="000000"/>
                <w:sz w:val="26"/>
                <w:szCs w:val="26"/>
              </w:rPr>
            </w:pPr>
            <w:r>
              <w:rPr>
                <w:rFonts w:ascii="Times New Roman" w:hAnsi="Times New Roman"/>
                <w:color w:val="000000"/>
                <w:sz w:val="26"/>
                <w:szCs w:val="26"/>
              </w:rPr>
              <w:t xml:space="preserve">при секретар </w:t>
            </w:r>
          </w:p>
        </w:tc>
        <w:tc>
          <w:tcPr>
            <w:tcW w:w="2213" w:type="dxa"/>
            <w:vAlign w:val="center"/>
          </w:tcPr>
          <w:p w:rsidR="001C0CDF" w:rsidRDefault="00EE1488">
            <w:pPr>
              <w:pStyle w:val="TableContents"/>
              <w:spacing w:line="240" w:lineRule="auto"/>
              <w:jc w:val="both"/>
              <w:rPr>
                <w:rFonts w:ascii="Times New Roman" w:hAnsi="Times New Roman"/>
                <w:color w:val="000000"/>
                <w:sz w:val="26"/>
                <w:szCs w:val="26"/>
              </w:rPr>
            </w:pPr>
            <w:bookmarkStart w:id="13" w:name="Секретар"/>
            <w:bookmarkEnd w:id="13"/>
            <w:r>
              <w:rPr>
                <w:rFonts w:ascii="Times New Roman" w:hAnsi="Times New Roman"/>
                <w:color w:val="000000"/>
                <w:sz w:val="26"/>
                <w:szCs w:val="26"/>
              </w:rPr>
              <w:t>Радка Христова</w:t>
            </w:r>
          </w:p>
        </w:tc>
        <w:tc>
          <w:tcPr>
            <w:tcW w:w="2673" w:type="dxa"/>
            <w:vAlign w:val="center"/>
          </w:tcPr>
          <w:p w:rsidR="001C0CDF" w:rsidRDefault="00EE1488">
            <w:pPr>
              <w:pStyle w:val="TableContents"/>
              <w:spacing w:line="240" w:lineRule="auto"/>
              <w:jc w:val="both"/>
              <w:rPr>
                <w:rFonts w:ascii="Times New Roman" w:hAnsi="Times New Roman"/>
                <w:color w:val="000000"/>
                <w:sz w:val="26"/>
                <w:szCs w:val="26"/>
              </w:rPr>
            </w:pPr>
            <w:r>
              <w:rPr>
                <w:rFonts w:ascii="Times New Roman" w:hAnsi="Times New Roman"/>
                <w:color w:val="000000"/>
                <w:sz w:val="26"/>
                <w:szCs w:val="26"/>
              </w:rPr>
              <w:t>и с участието</w:t>
            </w:r>
          </w:p>
        </w:tc>
      </w:tr>
      <w:tr w:rsidR="001C0CDF">
        <w:tc>
          <w:tcPr>
            <w:tcW w:w="1527" w:type="dxa"/>
            <w:vAlign w:val="center"/>
          </w:tcPr>
          <w:p w:rsidR="001C0CDF" w:rsidRDefault="00EE1488">
            <w:pPr>
              <w:pStyle w:val="TableContents"/>
              <w:spacing w:line="240" w:lineRule="auto"/>
              <w:jc w:val="both"/>
              <w:rPr>
                <w:rFonts w:ascii="Times New Roman" w:hAnsi="Times New Roman"/>
                <w:color w:val="000000"/>
                <w:sz w:val="26"/>
                <w:szCs w:val="26"/>
              </w:rPr>
            </w:pPr>
            <w:r>
              <w:rPr>
                <w:rFonts w:ascii="Times New Roman" w:hAnsi="Times New Roman"/>
                <w:color w:val="000000"/>
                <w:sz w:val="26"/>
                <w:szCs w:val="26"/>
              </w:rPr>
              <w:t xml:space="preserve">на прокурора </w:t>
            </w:r>
          </w:p>
        </w:tc>
        <w:tc>
          <w:tcPr>
            <w:tcW w:w="2213" w:type="dxa"/>
            <w:vAlign w:val="center"/>
          </w:tcPr>
          <w:p w:rsidR="001C0CDF" w:rsidRDefault="001C0CDF">
            <w:pPr>
              <w:pStyle w:val="TableContents"/>
              <w:spacing w:line="240" w:lineRule="auto"/>
              <w:jc w:val="both"/>
              <w:rPr>
                <w:rFonts w:ascii="Times New Roman" w:hAnsi="Times New Roman"/>
                <w:sz w:val="26"/>
                <w:szCs w:val="26"/>
              </w:rPr>
            </w:pPr>
            <w:bookmarkStart w:id="14" w:name="Прокурор"/>
            <w:bookmarkEnd w:id="14"/>
          </w:p>
        </w:tc>
        <w:tc>
          <w:tcPr>
            <w:tcW w:w="2673" w:type="dxa"/>
            <w:vAlign w:val="center"/>
          </w:tcPr>
          <w:p w:rsidR="001C0CDF" w:rsidRDefault="00EE1488">
            <w:pPr>
              <w:pStyle w:val="TableContents"/>
              <w:spacing w:line="240" w:lineRule="auto"/>
              <w:jc w:val="both"/>
              <w:rPr>
                <w:rFonts w:ascii="Times New Roman" w:hAnsi="Times New Roman"/>
                <w:color w:val="000000"/>
                <w:sz w:val="26"/>
                <w:szCs w:val="26"/>
              </w:rPr>
            </w:pPr>
            <w:r>
              <w:rPr>
                <w:rFonts w:ascii="Times New Roman" w:hAnsi="Times New Roman"/>
                <w:color w:val="000000"/>
                <w:sz w:val="26"/>
                <w:szCs w:val="26"/>
              </w:rPr>
              <w:t>изслуша докладваното</w:t>
            </w:r>
          </w:p>
        </w:tc>
      </w:tr>
      <w:tr w:rsidR="001C0CDF">
        <w:tc>
          <w:tcPr>
            <w:tcW w:w="1527" w:type="dxa"/>
            <w:vAlign w:val="center"/>
          </w:tcPr>
          <w:p w:rsidR="001C0CDF" w:rsidRDefault="00EE1488">
            <w:pPr>
              <w:pStyle w:val="TableContents"/>
              <w:spacing w:line="240" w:lineRule="auto"/>
              <w:jc w:val="both"/>
              <w:rPr>
                <w:rFonts w:ascii="Times New Roman" w:hAnsi="Times New Roman"/>
                <w:color w:val="000000"/>
                <w:sz w:val="26"/>
                <w:szCs w:val="26"/>
              </w:rPr>
            </w:pPr>
            <w:bookmarkStart w:id="15" w:name="Лейбъл_на_съдия_докладчик_в_акт"/>
            <w:bookmarkEnd w:id="15"/>
            <w:r>
              <w:rPr>
                <w:rFonts w:ascii="Times New Roman" w:hAnsi="Times New Roman"/>
                <w:color w:val="000000"/>
                <w:sz w:val="26"/>
                <w:szCs w:val="26"/>
              </w:rPr>
              <w:t>от съдията</w:t>
            </w:r>
          </w:p>
        </w:tc>
        <w:tc>
          <w:tcPr>
            <w:tcW w:w="2213" w:type="dxa"/>
            <w:vAlign w:val="center"/>
          </w:tcPr>
          <w:p w:rsidR="001C0CDF" w:rsidRDefault="00EE1488">
            <w:pPr>
              <w:pStyle w:val="TableContents"/>
              <w:spacing w:line="240" w:lineRule="auto"/>
              <w:jc w:val="both"/>
              <w:rPr>
                <w:rFonts w:ascii="Times New Roman" w:hAnsi="Times New Roman"/>
                <w:color w:val="000000"/>
                <w:sz w:val="26"/>
                <w:szCs w:val="26"/>
              </w:rPr>
            </w:pPr>
            <w:bookmarkStart w:id="16" w:name="Съдия"/>
            <w:bookmarkEnd w:id="16"/>
            <w:r>
              <w:rPr>
                <w:rFonts w:ascii="Times New Roman" w:hAnsi="Times New Roman"/>
                <w:color w:val="000000"/>
                <w:sz w:val="26"/>
                <w:szCs w:val="26"/>
              </w:rPr>
              <w:t>Владимир Първанов</w:t>
            </w:r>
          </w:p>
        </w:tc>
        <w:tc>
          <w:tcPr>
            <w:tcW w:w="2673" w:type="dxa"/>
            <w:vAlign w:val="center"/>
          </w:tcPr>
          <w:p w:rsidR="001C0CDF" w:rsidRDefault="001C0CDF">
            <w:pPr>
              <w:pStyle w:val="TableContents"/>
              <w:spacing w:line="240" w:lineRule="auto"/>
              <w:jc w:val="both"/>
              <w:rPr>
                <w:rFonts w:ascii="Times New Roman" w:hAnsi="Times New Roman"/>
                <w:sz w:val="26"/>
                <w:szCs w:val="26"/>
              </w:rPr>
            </w:pPr>
          </w:p>
        </w:tc>
      </w:tr>
      <w:tr w:rsidR="001C0CDF">
        <w:tc>
          <w:tcPr>
            <w:tcW w:w="6413" w:type="dxa"/>
            <w:gridSpan w:val="3"/>
            <w:vAlign w:val="center"/>
          </w:tcPr>
          <w:p w:rsidR="001C0CDF" w:rsidRDefault="00EE1488">
            <w:pPr>
              <w:pStyle w:val="TableContents"/>
              <w:spacing w:line="240" w:lineRule="auto"/>
              <w:jc w:val="both"/>
              <w:rPr>
                <w:rFonts w:ascii="Times New Roman" w:hAnsi="Times New Roman"/>
                <w:color w:val="000000"/>
                <w:sz w:val="26"/>
                <w:szCs w:val="26"/>
              </w:rPr>
            </w:pPr>
            <w:r>
              <w:rPr>
                <w:rFonts w:ascii="Times New Roman" w:hAnsi="Times New Roman"/>
                <w:color w:val="000000"/>
                <w:sz w:val="26"/>
                <w:szCs w:val="26"/>
              </w:rPr>
              <w:t xml:space="preserve">по </w:t>
            </w:r>
            <w:bookmarkStart w:id="17" w:name="вид_дело"/>
            <w:bookmarkEnd w:id="17"/>
            <w:r>
              <w:rPr>
                <w:rFonts w:ascii="Times New Roman" w:hAnsi="Times New Roman"/>
                <w:color w:val="000000"/>
                <w:sz w:val="26"/>
                <w:szCs w:val="26"/>
              </w:rPr>
              <w:t xml:space="preserve">административно дело № </w:t>
            </w:r>
            <w:bookmarkStart w:id="18" w:name="Номер_на_дело"/>
            <w:bookmarkEnd w:id="18"/>
            <w:r>
              <w:rPr>
                <w:rFonts w:ascii="Times New Roman" w:hAnsi="Times New Roman"/>
                <w:color w:val="000000"/>
                <w:sz w:val="26"/>
                <w:szCs w:val="26"/>
              </w:rPr>
              <w:t>2863 / 2023 г.</w:t>
            </w:r>
          </w:p>
        </w:tc>
      </w:tr>
      <w:tr w:rsidR="001C0CDF">
        <w:tc>
          <w:tcPr>
            <w:tcW w:w="6413" w:type="dxa"/>
            <w:gridSpan w:val="3"/>
            <w:vAlign w:val="center"/>
          </w:tcPr>
          <w:p w:rsidR="001C0CDF" w:rsidRDefault="001C0CDF">
            <w:pPr>
              <w:pStyle w:val="TableContents"/>
              <w:spacing w:line="240" w:lineRule="auto"/>
              <w:jc w:val="both"/>
              <w:rPr>
                <w:rFonts w:ascii="Times New Roman" w:hAnsi="Times New Roman"/>
                <w:sz w:val="26"/>
                <w:szCs w:val="26"/>
              </w:rPr>
            </w:pPr>
          </w:p>
        </w:tc>
      </w:tr>
    </w:tbl>
    <w:p w:rsidR="001C0CDF" w:rsidRDefault="00EE1488">
      <w:pPr>
        <w:pStyle w:val="a4"/>
        <w:spacing w:line="240" w:lineRule="auto"/>
        <w:jc w:val="both"/>
        <w:rPr>
          <w:rFonts w:ascii="Times New Roman" w:hAnsi="Times New Roman"/>
          <w:sz w:val="26"/>
          <w:szCs w:val="26"/>
        </w:rPr>
      </w:pPr>
      <w:r>
        <w:rPr>
          <w:rFonts w:ascii="Times New Roman" w:hAnsi="Times New Roman"/>
          <w:sz w:val="26"/>
          <w:szCs w:val="26"/>
        </w:rPr>
        <w:t>Производството е по реда на чл.58, ал.3 във вр. с чл.73 ал.1 от Изборния кодекс.</w:t>
      </w:r>
    </w:p>
    <w:p w:rsidR="001C0CDF" w:rsidRDefault="00EE1488">
      <w:pPr>
        <w:pStyle w:val="a4"/>
        <w:spacing w:line="240" w:lineRule="auto"/>
        <w:jc w:val="both"/>
        <w:rPr>
          <w:rFonts w:ascii="Times New Roman" w:hAnsi="Times New Roman"/>
          <w:sz w:val="26"/>
          <w:szCs w:val="26"/>
        </w:rPr>
      </w:pPr>
      <w:r>
        <w:rPr>
          <w:rFonts w:ascii="Times New Roman" w:hAnsi="Times New Roman"/>
          <w:sz w:val="26"/>
          <w:szCs w:val="26"/>
        </w:rPr>
        <w:t>Образувано е по жалба от Коалиция от партии „Продължаваме промяната – Демократична България“, подадена чрез редовно упълномощен процесуален представител, срещу решение № 1786-НС от 16.03.2023 г. на Централната избирателна комисия /ЦИК/, с което е отменено решение № 75-НС от 07.03.2023 г. на Районна избирателна комисия /РИК/ – Благоевград и преписката е върната за назначаването на съставите на СИК в община Сатовча съгласно приложение № 1, да се издадат съответните удостоверения на членовете на СИК и утвърди списък на резервните членове на СИК съгласно приложение №2, докладвани на заседание на 07.03.2023 година на РИК – Благоевград. В жалбата се твърди, че решението е незаконосъобразно, като постановено в нарушение на материалния закон и несъответствие и производствените правила и е необосновано – отменителни основания по смисъла на чл.146, т. 4 и т. 5 от АПК. Оспореното решение не било съобразено с разпоредбата на чл. 92 ал. 6 от ИК в частта, касаеща определяне на ръководствата на секционните избирателни комисии. Липсвали съображения в тази насока въпреки повдигнатия по време на дебатите в РИК въпрос относно тези обстоятелства. Не били разгледани и обсъдени материалите по преписката. Иска се отмяна на обжалваното решение на ЦИК като незаконосъобразно, ведно със законовите последици от това.</w:t>
      </w:r>
    </w:p>
    <w:p w:rsidR="001C0CDF" w:rsidRDefault="00EE1488">
      <w:pPr>
        <w:pStyle w:val="a4"/>
        <w:spacing w:line="240" w:lineRule="auto"/>
        <w:jc w:val="both"/>
        <w:rPr>
          <w:rFonts w:ascii="Times New Roman" w:hAnsi="Times New Roman"/>
          <w:sz w:val="26"/>
          <w:szCs w:val="26"/>
        </w:rPr>
      </w:pPr>
      <w:r>
        <w:rPr>
          <w:rFonts w:ascii="Times New Roman" w:hAnsi="Times New Roman"/>
          <w:sz w:val="26"/>
          <w:szCs w:val="26"/>
        </w:rPr>
        <w:t>Ответникът - Централна избирателна комисия, не взема становище и не изпраща представител.</w:t>
      </w:r>
    </w:p>
    <w:p w:rsidR="001C0CDF" w:rsidRDefault="00EE1488">
      <w:pPr>
        <w:pStyle w:val="a4"/>
        <w:spacing w:line="240" w:lineRule="auto"/>
        <w:jc w:val="both"/>
        <w:rPr>
          <w:rFonts w:ascii="Times New Roman" w:hAnsi="Times New Roman"/>
          <w:sz w:val="26"/>
          <w:szCs w:val="26"/>
        </w:rPr>
      </w:pPr>
      <w:r>
        <w:rPr>
          <w:rFonts w:ascii="Times New Roman" w:hAnsi="Times New Roman"/>
          <w:sz w:val="26"/>
          <w:szCs w:val="26"/>
        </w:rPr>
        <w:lastRenderedPageBreak/>
        <w:t>Жалбата е допустима като подадена от надлежна страна и в установения в ИК срок по чл. 58 ал. 1 във вр. с чл. 73 ал. 2 от ИК от обявяване на решението по реда на чл. 57 ал. 2 от ИК.</w:t>
      </w:r>
    </w:p>
    <w:p w:rsidR="001C0CDF" w:rsidRDefault="00EE1488">
      <w:pPr>
        <w:pStyle w:val="a4"/>
        <w:spacing w:line="240" w:lineRule="auto"/>
        <w:jc w:val="both"/>
        <w:rPr>
          <w:rFonts w:ascii="Times New Roman" w:hAnsi="Times New Roman"/>
          <w:sz w:val="26"/>
          <w:szCs w:val="26"/>
        </w:rPr>
      </w:pPr>
      <w:r>
        <w:rPr>
          <w:rFonts w:ascii="Times New Roman" w:hAnsi="Times New Roman"/>
          <w:sz w:val="26"/>
          <w:szCs w:val="26"/>
        </w:rPr>
        <w:t>Разгледана по същество е основателна, но по съображения различни от посочените в жалбата.</w:t>
      </w:r>
    </w:p>
    <w:p w:rsidR="001C0CDF" w:rsidRDefault="00EE1488">
      <w:pPr>
        <w:pStyle w:val="a4"/>
        <w:spacing w:line="240" w:lineRule="auto"/>
        <w:jc w:val="both"/>
        <w:rPr>
          <w:rFonts w:ascii="Times New Roman" w:hAnsi="Times New Roman"/>
          <w:sz w:val="26"/>
          <w:szCs w:val="26"/>
        </w:rPr>
      </w:pPr>
      <w:r>
        <w:rPr>
          <w:rFonts w:ascii="Times New Roman" w:hAnsi="Times New Roman"/>
          <w:sz w:val="26"/>
          <w:szCs w:val="26"/>
        </w:rPr>
        <w:t xml:space="preserve">За да се произнесе Комисията е приела за установено, че на проведените на 22.02.2023 г. консултации при кмета на община Сатовча за назначаване съставите на секционните избирателни комисии за произвеждане на изборите за народни представители на 02.04.2023 г. са присъствали всички парламентарно представени в 48-то Народно събрание партии и коалиции. В нарочно съставения протокол е вписано възражение единствено от представител на коалиция „Демократична България – </w:t>
      </w:r>
      <w:proofErr w:type="gramStart"/>
      <w:r>
        <w:rPr>
          <w:rFonts w:ascii="Times New Roman" w:hAnsi="Times New Roman"/>
          <w:sz w:val="26"/>
          <w:szCs w:val="26"/>
        </w:rPr>
        <w:t>Обединение“</w:t>
      </w:r>
      <w:proofErr w:type="gramEnd"/>
      <w:r>
        <w:rPr>
          <w:rFonts w:ascii="Times New Roman" w:hAnsi="Times New Roman"/>
          <w:sz w:val="26"/>
          <w:szCs w:val="26"/>
        </w:rPr>
        <w:t>, като е изразено несъгласие с разпределението на местата по отделните комисии, по отношение на липсата на представители на коалицията в секции с № 15 и № 22. Преписката е изплатена на РИК – Благоевград и същата е установила, че при квотното разпределение на членовете на секционните избирателни комисии не е спазена разпоредбата на чл. 92, ал. 6, предл. второ от Изборния кодекс, тъй като действително в описаните по – горе две секции не са включени представители на жалбоподателя. Впоследствие в изготвен приложение № 1 за назначаване членове на СИК в община Сатовча, в което тази нередност е отстранена и всяка парламентарно представена партия и коалиция има не по-малко от един член от състава на секционните избирателни комисии в общината. В проведеното на 07.03.2023 г. заседание на РИК е докладван проект на решение за назначаване на съставите на секционните избирателни комисии на територията на община Сатовча съгласно приложение № 1, което да е неразделна част от решението и на назначените членове на СИК да се издадат удостоверения, както и да се утвърди списък на резервните членове на СИК съгласно приложения № 2. При проведено гласуване е постановено решение № 75-НС от 07.03.2023 г. РИК – Благоевград за отхвърляне на проектът за решение по смисъла на чл. 70, ал. 4, изр. второ от Изборния кодекс.</w:t>
      </w:r>
    </w:p>
    <w:p w:rsidR="001C0CDF" w:rsidRDefault="00EE1488">
      <w:pPr>
        <w:pStyle w:val="a4"/>
        <w:spacing w:line="240" w:lineRule="auto"/>
        <w:jc w:val="both"/>
        <w:rPr>
          <w:rFonts w:ascii="Times New Roman" w:hAnsi="Times New Roman"/>
          <w:sz w:val="26"/>
          <w:szCs w:val="26"/>
        </w:rPr>
      </w:pPr>
      <w:r>
        <w:rPr>
          <w:rFonts w:ascii="Times New Roman" w:hAnsi="Times New Roman"/>
          <w:sz w:val="26"/>
          <w:szCs w:val="26"/>
        </w:rPr>
        <w:t>При така установеното от фактическа страна, ЦИК е приела, че от представените по административната преписка документи следва да се формулира извод за основателност на жалбата, тъй като отхвърленият проект за назначаване съставите на секционните избирателни комисии на територията на община Сатовча е бил съобразен с направените предложения от представителите на партиите и коалициите, участвали в консултациите, бил е съобразен с чл. 92, ал. 6, предл. второ от Изборния кодекс. С оспореното пред настоящата съдебна инстанция решение акта на РИК- Благоевград е отменен и административната преписка е върната с указание за назначаване на съставите на секционните избирателни комисии на територията на община Сатовча съгласно приложение № 1, издаде съответните удостоверения на членовете на СИК и утвърди списък на резервните членове на СИК съгласно приложение № 2, докладвани на заседанието на 07.03.2023 г. на РИК – Благоевград.</w:t>
      </w:r>
    </w:p>
    <w:p w:rsidR="001C0CDF" w:rsidRDefault="00EE1488">
      <w:pPr>
        <w:pStyle w:val="a4"/>
        <w:spacing w:line="240" w:lineRule="auto"/>
        <w:jc w:val="both"/>
        <w:rPr>
          <w:rFonts w:ascii="Times New Roman" w:hAnsi="Times New Roman"/>
          <w:sz w:val="26"/>
          <w:szCs w:val="26"/>
        </w:rPr>
      </w:pPr>
      <w:r>
        <w:rPr>
          <w:rFonts w:ascii="Times New Roman" w:hAnsi="Times New Roman"/>
          <w:sz w:val="26"/>
          <w:szCs w:val="26"/>
        </w:rPr>
        <w:t xml:space="preserve">По силата на чл. 91 ал.13 от Изборния кодекс, когато районната или общинската избирателна комисия не назначи в срока по чл. 89 секционните избирателни </w:t>
      </w:r>
      <w:r>
        <w:rPr>
          <w:rFonts w:ascii="Times New Roman" w:hAnsi="Times New Roman"/>
          <w:sz w:val="26"/>
          <w:szCs w:val="26"/>
        </w:rPr>
        <w:lastRenderedPageBreak/>
        <w:t>комисии, тя изпраща незабавно цялата документация в Централната избирателна комисия, която назначава секционните избирателни комисии.</w:t>
      </w:r>
    </w:p>
    <w:p w:rsidR="001C0CDF" w:rsidRDefault="00EE1488">
      <w:pPr>
        <w:pStyle w:val="a4"/>
        <w:spacing w:line="240" w:lineRule="auto"/>
        <w:jc w:val="both"/>
        <w:rPr>
          <w:rFonts w:ascii="Times New Roman" w:hAnsi="Times New Roman"/>
          <w:sz w:val="26"/>
          <w:szCs w:val="26"/>
        </w:rPr>
      </w:pPr>
      <w:r>
        <w:rPr>
          <w:rFonts w:ascii="Times New Roman" w:hAnsi="Times New Roman"/>
          <w:sz w:val="26"/>
          <w:szCs w:val="26"/>
        </w:rPr>
        <w:t>При така въведените от законодателя правила, горестоящият административен орган има не само право, но и задължение за предприемане на незабавни действия по назначаване на секционните избирателни комисии, като не може да отмени решението на РИК и да върне материалите за ново произнасяне. Така разписаната процедура има за цел да гарантира своевременното предприемане на действията, необходими за законосъобразното провеждане на съответния избор. В случая не са от значение обстоятелствата, довели до неизпълнение на задължението по чл. 91 ал. 11 и 12 от ИК от страна на районната избирателна комисия. За да се изпрати документацията на ЦИК за изпълнение на процедурата по чл. 91 ал. 13 от ИК е необходимо и достатъчно да е налице неназначаване на СИК в срок от 25 дни преди датата за провеждане на съответния избор. В случая е безспорно, че РИК-Благоевград не е назначила СИК за Община Сатовча в законовия срок, поради което документацията е изпратена на горестоящия орган за осъществяване на тези действия, съобразно правомощията му.</w:t>
      </w:r>
    </w:p>
    <w:p w:rsidR="001C0CDF" w:rsidRDefault="00EE1488">
      <w:pPr>
        <w:pStyle w:val="a4"/>
        <w:spacing w:line="240" w:lineRule="auto"/>
        <w:jc w:val="both"/>
        <w:rPr>
          <w:rFonts w:ascii="Times New Roman" w:hAnsi="Times New Roman"/>
          <w:sz w:val="26"/>
          <w:szCs w:val="26"/>
        </w:rPr>
      </w:pPr>
      <w:r>
        <w:rPr>
          <w:rFonts w:ascii="Times New Roman" w:hAnsi="Times New Roman"/>
          <w:sz w:val="26"/>
          <w:szCs w:val="26"/>
        </w:rPr>
        <w:t>След като не е изпълнила вменените от законодателя задължения, а е отменила решението на РИК с № 75-НС от 07.03.2023 г. и е върнала преписката за ново произнасяне, ЦИК е постановила незаконосъобразен административен акт, който следва да бъде отменен. Преписката следва да се върне на Централна избирателна комисия за изпълнение на задължението по чл. 91 ал. 13 от ИК за назначаване на секционни избирателни комисии на територията на Община Сатовча за провеждане на избори за народни представители на 02.04.2023 г.</w:t>
      </w:r>
    </w:p>
    <w:p w:rsidR="001C0CDF" w:rsidRDefault="00EE1488">
      <w:pPr>
        <w:pStyle w:val="a4"/>
        <w:spacing w:line="240" w:lineRule="auto"/>
        <w:jc w:val="both"/>
        <w:rPr>
          <w:rFonts w:ascii="Times New Roman" w:hAnsi="Times New Roman"/>
          <w:sz w:val="26"/>
          <w:szCs w:val="26"/>
        </w:rPr>
      </w:pPr>
      <w:r>
        <w:rPr>
          <w:rFonts w:ascii="Times New Roman" w:hAnsi="Times New Roman"/>
          <w:sz w:val="26"/>
          <w:szCs w:val="26"/>
        </w:rPr>
        <w:t>При така установените по делото факти, настоящият съдебен състав намира, че жалбата е основателна на посочените по – горе основания, тъй като при постановяване на оспореното пред съда решение са допуснати нарушения, които обуславят неговата отмяна.</w:t>
      </w:r>
    </w:p>
    <w:p w:rsidR="001C0CDF" w:rsidRDefault="00EE1488">
      <w:pPr>
        <w:pStyle w:val="a4"/>
        <w:spacing w:line="240" w:lineRule="auto"/>
        <w:jc w:val="both"/>
        <w:rPr>
          <w:rFonts w:ascii="Times New Roman" w:hAnsi="Times New Roman"/>
          <w:sz w:val="26"/>
          <w:szCs w:val="26"/>
        </w:rPr>
      </w:pPr>
      <w:r>
        <w:rPr>
          <w:rFonts w:ascii="Times New Roman" w:hAnsi="Times New Roman"/>
          <w:sz w:val="26"/>
          <w:szCs w:val="26"/>
        </w:rPr>
        <w:t>Водим от горното и на основания чл.58 ал.3 във вр. с чл.73 ал.1 от Изборния кодекс, Върховният административен съд, четвърто отделение</w:t>
      </w:r>
    </w:p>
    <w:p w:rsidR="001C0CDF" w:rsidRDefault="00EE1488">
      <w:pPr>
        <w:pStyle w:val="a4"/>
        <w:spacing w:after="400" w:line="240" w:lineRule="auto"/>
        <w:jc w:val="both"/>
        <w:rPr>
          <w:rFonts w:ascii="Times New Roman" w:hAnsi="Times New Roman"/>
          <w:b/>
          <w:sz w:val="26"/>
          <w:szCs w:val="26"/>
        </w:rPr>
      </w:pPr>
      <w:r>
        <w:rPr>
          <w:rFonts w:ascii="Times New Roman" w:hAnsi="Times New Roman"/>
          <w:b/>
          <w:sz w:val="26"/>
          <w:szCs w:val="26"/>
        </w:rPr>
        <w:br/>
        <w:t>РЕШИ:</w:t>
      </w:r>
    </w:p>
    <w:p w:rsidR="001C0CDF" w:rsidRDefault="00EE1488">
      <w:pPr>
        <w:pStyle w:val="a4"/>
        <w:spacing w:line="240" w:lineRule="auto"/>
        <w:jc w:val="both"/>
        <w:rPr>
          <w:rFonts w:ascii="Times New Roman" w:hAnsi="Times New Roman"/>
          <w:sz w:val="26"/>
          <w:szCs w:val="26"/>
        </w:rPr>
      </w:pPr>
      <w:r>
        <w:rPr>
          <w:rFonts w:ascii="Times New Roman" w:hAnsi="Times New Roman"/>
          <w:sz w:val="26"/>
          <w:szCs w:val="26"/>
        </w:rPr>
        <w:t>ОТМЕНЯ решение № 1786-НС/16.03.2023 г. на Централна избирателна комисия.</w:t>
      </w:r>
    </w:p>
    <w:p w:rsidR="001C0CDF" w:rsidRDefault="00EE1488">
      <w:pPr>
        <w:pStyle w:val="a4"/>
        <w:spacing w:line="240" w:lineRule="auto"/>
        <w:jc w:val="both"/>
        <w:rPr>
          <w:rFonts w:ascii="Times New Roman" w:hAnsi="Times New Roman"/>
          <w:sz w:val="26"/>
          <w:szCs w:val="26"/>
        </w:rPr>
      </w:pPr>
      <w:r>
        <w:rPr>
          <w:rFonts w:ascii="Times New Roman" w:hAnsi="Times New Roman"/>
          <w:sz w:val="26"/>
          <w:szCs w:val="26"/>
        </w:rPr>
        <w:t>ВРЪЩА преписката на Централна избирателна комисия за ново произнасяне при съобразяване с мотивите, дадени в настоящото решение.</w:t>
      </w:r>
    </w:p>
    <w:p w:rsidR="001C0CDF" w:rsidRDefault="00EE1488">
      <w:pPr>
        <w:pStyle w:val="a4"/>
        <w:spacing w:line="240" w:lineRule="auto"/>
        <w:jc w:val="both"/>
        <w:rPr>
          <w:rFonts w:ascii="Times New Roman" w:hAnsi="Times New Roman"/>
          <w:sz w:val="26"/>
          <w:szCs w:val="26"/>
        </w:rPr>
      </w:pPr>
      <w:r>
        <w:rPr>
          <w:rFonts w:ascii="Times New Roman" w:hAnsi="Times New Roman"/>
          <w:sz w:val="26"/>
          <w:szCs w:val="26"/>
        </w:rPr>
        <w:t>Решението е окончателно.</w:t>
      </w:r>
    </w:p>
    <w:tbl>
      <w:tblPr>
        <w:tblW w:w="7002" w:type="dxa"/>
        <w:tblInd w:w="180" w:type="dxa"/>
        <w:tblLayout w:type="fixed"/>
        <w:tblCellMar>
          <w:top w:w="28" w:type="dxa"/>
          <w:left w:w="28" w:type="dxa"/>
          <w:bottom w:w="28" w:type="dxa"/>
          <w:right w:w="28" w:type="dxa"/>
        </w:tblCellMar>
        <w:tblLook w:val="04A0" w:firstRow="1" w:lastRow="0" w:firstColumn="1" w:lastColumn="0" w:noHBand="0" w:noVBand="1"/>
      </w:tblPr>
      <w:tblGrid>
        <w:gridCol w:w="2136"/>
        <w:gridCol w:w="1890"/>
        <w:gridCol w:w="2976"/>
      </w:tblGrid>
      <w:tr w:rsidR="001C0CDF">
        <w:tc>
          <w:tcPr>
            <w:tcW w:w="2136" w:type="dxa"/>
            <w:vAlign w:val="center"/>
          </w:tcPr>
          <w:p w:rsidR="001C0CDF" w:rsidRDefault="001C0CDF">
            <w:pPr>
              <w:pStyle w:val="TableContents"/>
              <w:spacing w:line="240" w:lineRule="auto"/>
              <w:jc w:val="both"/>
              <w:rPr>
                <w:rFonts w:ascii="Times New Roman" w:hAnsi="Times New Roman"/>
                <w:sz w:val="26"/>
                <w:szCs w:val="26"/>
              </w:rPr>
            </w:pPr>
          </w:p>
        </w:tc>
        <w:tc>
          <w:tcPr>
            <w:tcW w:w="1890" w:type="dxa"/>
            <w:vAlign w:val="center"/>
          </w:tcPr>
          <w:p w:rsidR="001C0CDF" w:rsidRDefault="001C0CDF">
            <w:pPr>
              <w:pStyle w:val="TableContents"/>
              <w:spacing w:line="240" w:lineRule="auto"/>
              <w:jc w:val="both"/>
              <w:rPr>
                <w:rFonts w:ascii="Times New Roman" w:hAnsi="Times New Roman"/>
                <w:sz w:val="26"/>
                <w:szCs w:val="26"/>
              </w:rPr>
            </w:pPr>
          </w:p>
        </w:tc>
        <w:tc>
          <w:tcPr>
            <w:tcW w:w="2976" w:type="dxa"/>
            <w:vAlign w:val="center"/>
          </w:tcPr>
          <w:p w:rsidR="001C0CDF" w:rsidRDefault="001C0CDF">
            <w:pPr>
              <w:pStyle w:val="TableContents"/>
              <w:spacing w:line="240" w:lineRule="auto"/>
              <w:jc w:val="both"/>
              <w:rPr>
                <w:rFonts w:ascii="Times New Roman" w:hAnsi="Times New Roman"/>
                <w:sz w:val="26"/>
                <w:szCs w:val="26"/>
              </w:rPr>
            </w:pPr>
          </w:p>
        </w:tc>
      </w:tr>
      <w:tr w:rsidR="001C0CDF">
        <w:tc>
          <w:tcPr>
            <w:tcW w:w="2136" w:type="dxa"/>
            <w:vAlign w:val="center"/>
          </w:tcPr>
          <w:p w:rsidR="001C0CDF" w:rsidRDefault="00EE1488">
            <w:pPr>
              <w:pStyle w:val="TableContents"/>
              <w:spacing w:line="240" w:lineRule="auto"/>
              <w:jc w:val="both"/>
            </w:pPr>
            <w:bookmarkStart w:id="19" w:name="Вярно_с_оригинала"/>
            <w:bookmarkEnd w:id="19"/>
            <w:r>
              <w:rPr>
                <w:rStyle w:val="a3"/>
                <w:rFonts w:ascii="Times New Roman" w:hAnsi="Times New Roman"/>
                <w:color w:val="000000"/>
                <w:sz w:val="26"/>
                <w:szCs w:val="26"/>
              </w:rPr>
              <w:t xml:space="preserve">Вярно с оригинала, </w:t>
            </w:r>
          </w:p>
        </w:tc>
        <w:tc>
          <w:tcPr>
            <w:tcW w:w="1890" w:type="dxa"/>
            <w:vAlign w:val="center"/>
          </w:tcPr>
          <w:p w:rsidR="001C0CDF" w:rsidRDefault="00EE1488">
            <w:pPr>
              <w:pStyle w:val="TableContents"/>
              <w:spacing w:line="240" w:lineRule="auto"/>
              <w:jc w:val="both"/>
            </w:pPr>
            <w:bookmarkStart w:id="20" w:name="Лейбъл_Председател%2FСъдия_Copy_1"/>
            <w:bookmarkEnd w:id="20"/>
            <w:r>
              <w:rPr>
                <w:rStyle w:val="a3"/>
                <w:rFonts w:ascii="Times New Roman" w:hAnsi="Times New Roman"/>
                <w:caps/>
                <w:color w:val="000000"/>
                <w:sz w:val="26"/>
                <w:szCs w:val="26"/>
              </w:rPr>
              <w:t xml:space="preserve">Председател: </w:t>
            </w:r>
          </w:p>
        </w:tc>
        <w:tc>
          <w:tcPr>
            <w:tcW w:w="2976" w:type="dxa"/>
            <w:vAlign w:val="center"/>
          </w:tcPr>
          <w:p w:rsidR="001C0CDF" w:rsidRDefault="00EE1488">
            <w:pPr>
              <w:pStyle w:val="TableContents"/>
              <w:spacing w:line="240" w:lineRule="auto"/>
              <w:jc w:val="both"/>
              <w:rPr>
                <w:rFonts w:ascii="Times New Roman" w:hAnsi="Times New Roman"/>
                <w:color w:val="000000"/>
                <w:sz w:val="26"/>
                <w:szCs w:val="26"/>
              </w:rPr>
            </w:pPr>
            <w:bookmarkStart w:id="21" w:name="ПРЕДСЕДАТЕЛ-п"/>
            <w:bookmarkEnd w:id="21"/>
            <w:r>
              <w:rPr>
                <w:rFonts w:ascii="Times New Roman" w:hAnsi="Times New Roman"/>
                <w:color w:val="000000"/>
                <w:sz w:val="26"/>
                <w:szCs w:val="26"/>
              </w:rPr>
              <w:t>/п/ ДИАНА ГЪРБАТОВА</w:t>
            </w:r>
          </w:p>
        </w:tc>
      </w:tr>
      <w:tr w:rsidR="001C0CDF">
        <w:tc>
          <w:tcPr>
            <w:tcW w:w="2136" w:type="dxa"/>
            <w:vAlign w:val="center"/>
          </w:tcPr>
          <w:p w:rsidR="001C0CDF" w:rsidRDefault="00EE1488">
            <w:pPr>
              <w:pStyle w:val="TableContents"/>
              <w:spacing w:line="240" w:lineRule="auto"/>
              <w:jc w:val="both"/>
            </w:pPr>
            <w:bookmarkStart w:id="22" w:name="Секретар%3A"/>
            <w:bookmarkEnd w:id="22"/>
            <w:r>
              <w:rPr>
                <w:rStyle w:val="a3"/>
                <w:rFonts w:ascii="Times New Roman" w:hAnsi="Times New Roman"/>
                <w:color w:val="000000"/>
                <w:sz w:val="26"/>
                <w:szCs w:val="26"/>
              </w:rPr>
              <w:t xml:space="preserve">секретар: </w:t>
            </w:r>
          </w:p>
        </w:tc>
        <w:tc>
          <w:tcPr>
            <w:tcW w:w="1890" w:type="dxa"/>
            <w:vAlign w:val="center"/>
          </w:tcPr>
          <w:p w:rsidR="001C0CDF" w:rsidRDefault="00EE1488">
            <w:pPr>
              <w:pStyle w:val="TableContents"/>
              <w:spacing w:line="240" w:lineRule="auto"/>
              <w:jc w:val="both"/>
            </w:pPr>
            <w:bookmarkStart w:id="23" w:name="Лейбъл_Членове_Copy_1"/>
            <w:bookmarkEnd w:id="23"/>
            <w:r>
              <w:rPr>
                <w:rStyle w:val="a3"/>
                <w:rFonts w:ascii="Times New Roman" w:hAnsi="Times New Roman"/>
                <w:caps/>
                <w:color w:val="000000"/>
                <w:sz w:val="26"/>
                <w:szCs w:val="26"/>
              </w:rPr>
              <w:t xml:space="preserve">Членове: </w:t>
            </w:r>
          </w:p>
        </w:tc>
        <w:tc>
          <w:tcPr>
            <w:tcW w:w="2976" w:type="dxa"/>
            <w:vAlign w:val="center"/>
          </w:tcPr>
          <w:p w:rsidR="001C0CDF" w:rsidRDefault="00EE1488">
            <w:pPr>
              <w:pStyle w:val="TableContents"/>
              <w:spacing w:line="240" w:lineRule="auto"/>
              <w:jc w:val="both"/>
              <w:rPr>
                <w:rFonts w:ascii="Times New Roman" w:hAnsi="Times New Roman"/>
                <w:color w:val="000000"/>
                <w:sz w:val="26"/>
                <w:szCs w:val="26"/>
              </w:rPr>
            </w:pPr>
            <w:bookmarkStart w:id="24" w:name="ЧЛЕНОВЕ-п"/>
            <w:bookmarkEnd w:id="24"/>
            <w:r>
              <w:rPr>
                <w:rFonts w:ascii="Times New Roman" w:hAnsi="Times New Roman"/>
                <w:color w:val="000000"/>
                <w:sz w:val="26"/>
                <w:szCs w:val="26"/>
              </w:rPr>
              <w:t>/п/ ВЛАДИМИР ПЪРВАНОВ</w:t>
            </w:r>
            <w:r>
              <w:rPr>
                <w:rFonts w:ascii="Times New Roman" w:hAnsi="Times New Roman"/>
                <w:color w:val="000000"/>
                <w:sz w:val="26"/>
                <w:szCs w:val="26"/>
              </w:rPr>
              <w:br/>
            </w:r>
            <w:r>
              <w:rPr>
                <w:rFonts w:ascii="Times New Roman" w:hAnsi="Times New Roman"/>
                <w:color w:val="000000"/>
                <w:sz w:val="26"/>
                <w:szCs w:val="26"/>
              </w:rPr>
              <w:br/>
            </w:r>
            <w:r>
              <w:rPr>
                <w:rFonts w:ascii="Times New Roman" w:hAnsi="Times New Roman"/>
                <w:color w:val="000000"/>
                <w:sz w:val="26"/>
                <w:szCs w:val="26"/>
              </w:rPr>
              <w:lastRenderedPageBreak/>
              <w:t>/п/ ЦВЕТАНКА ПАУНОВА</w:t>
            </w:r>
          </w:p>
        </w:tc>
      </w:tr>
    </w:tbl>
    <w:p w:rsidR="001C0CDF" w:rsidRDefault="001C0CDF">
      <w:pPr>
        <w:spacing w:line="240" w:lineRule="auto"/>
        <w:jc w:val="both"/>
        <w:rPr>
          <w:rFonts w:ascii="Times New Roman" w:hAnsi="Times New Roman"/>
          <w:strike/>
          <w:sz w:val="26"/>
          <w:szCs w:val="26"/>
        </w:rPr>
      </w:pPr>
    </w:p>
    <w:p w:rsidR="001C0CDF" w:rsidRDefault="001C0CDF">
      <w:pPr>
        <w:spacing w:line="240" w:lineRule="auto"/>
        <w:jc w:val="both"/>
        <w:rPr>
          <w:rFonts w:ascii="Times New Roman" w:hAnsi="Times New Roman"/>
          <w:sz w:val="26"/>
          <w:szCs w:val="26"/>
        </w:rPr>
      </w:pPr>
    </w:p>
    <w:sectPr w:rsidR="001C0CDF">
      <w:pgSz w:w="11906" w:h="16838"/>
      <w:pgMar w:top="1440" w:right="1440" w:bottom="1440" w:left="1440" w:header="0" w:footer="0" w:gutter="0"/>
      <w:pgNumType w:start="1"/>
      <w:cols w:space="708"/>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proofState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CDF"/>
    <w:rsid w:val="001C0CDF"/>
    <w:rsid w:val="00805A51"/>
    <w:rsid w:val="009421F8"/>
    <w:rsid w:val="00EE148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95C8C"/>
  <w15:docId w15:val="{1259A08E-2EF7-482F-AE23-A7051CB0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intdefinition">
    <w:name w:val="printdefinition"/>
    <w:basedOn w:val="a0"/>
    <w:qFormat/>
    <w:rsid w:val="00DF550E"/>
  </w:style>
  <w:style w:type="character" w:styleId="a3">
    <w:name w:val="Strong"/>
    <w:qFormat/>
    <w:rPr>
      <w:b/>
      <w:bCs/>
    </w:rPr>
  </w:style>
  <w:style w:type="paragraph" w:customStyle="1" w:styleId="Heading">
    <w:name w:val="Heading"/>
    <w:basedOn w:val="a"/>
    <w:next w:val="a4"/>
    <w:qFormat/>
    <w:pPr>
      <w:keepNext/>
      <w:spacing w:before="240" w:after="120"/>
    </w:pPr>
    <w:rPr>
      <w:rFonts w:ascii="Liberation Sans" w:eastAsia="Microsoft YaHei" w:hAnsi="Liberation Sans" w:cs="Lucida Sans"/>
      <w:sz w:val="28"/>
      <w:szCs w:val="28"/>
    </w:rPr>
  </w:style>
  <w:style w:type="paragraph" w:styleId="a4">
    <w:name w:val="Body Text"/>
    <w:basedOn w:val="a"/>
    <w:pPr>
      <w:spacing w:after="140"/>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ucida Sans"/>
    </w:rPr>
  </w:style>
  <w:style w:type="paragraph" w:styleId="a7">
    <w:name w:val="Title"/>
    <w:basedOn w:val="a"/>
    <w:next w:val="a"/>
    <w:uiPriority w:val="10"/>
    <w:qFormat/>
    <w:pPr>
      <w:keepNext/>
      <w:keepLines/>
      <w:spacing w:after="60"/>
    </w:pPr>
    <w:rPr>
      <w:sz w:val="52"/>
      <w:szCs w:val="52"/>
    </w:rPr>
  </w:style>
  <w:style w:type="paragraph" w:styleId="a8">
    <w:name w:val="Subtitle"/>
    <w:basedOn w:val="a"/>
    <w:next w:val="a"/>
    <w:uiPriority w:val="11"/>
    <w:qFormat/>
    <w:pPr>
      <w:keepNext/>
      <w:keepLines/>
      <w:spacing w:after="320"/>
    </w:pPr>
    <w:rPr>
      <w:color w:val="666666"/>
      <w:sz w:val="30"/>
      <w:szCs w:val="30"/>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paragraph" w:styleId="a9">
    <w:name w:val="Balloon Text"/>
    <w:basedOn w:val="a"/>
    <w:link w:val="aa"/>
    <w:uiPriority w:val="99"/>
    <w:semiHidden/>
    <w:unhideWhenUsed/>
    <w:rsid w:val="00EE1488"/>
    <w:pPr>
      <w:spacing w:line="240" w:lineRule="auto"/>
    </w:pPr>
    <w:rPr>
      <w:rFonts w:ascii="Segoe UI" w:hAnsi="Segoe UI" w:cs="Segoe UI"/>
      <w:sz w:val="18"/>
      <w:szCs w:val="18"/>
    </w:rPr>
  </w:style>
  <w:style w:type="character" w:customStyle="1" w:styleId="aa">
    <w:name w:val="Изнесен текст Знак"/>
    <w:basedOn w:val="a0"/>
    <w:link w:val="a9"/>
    <w:uiPriority w:val="99"/>
    <w:semiHidden/>
    <w:rsid w:val="00EE14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1650</Words>
  <Characters>9405</Characters>
  <Application>Microsoft Office Word</Application>
  <DocSecurity>0</DocSecurity>
  <Lines>78</Lines>
  <Paragraphs>22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admin</cp:lastModifiedBy>
  <cp:revision>8</cp:revision>
  <cp:lastPrinted>2023-10-07T11:33:00Z</cp:lastPrinted>
  <dcterms:created xsi:type="dcterms:W3CDTF">2023-10-07T11:00:00Z</dcterms:created>
  <dcterms:modified xsi:type="dcterms:W3CDTF">2023-10-08T11:50:00Z</dcterms:modified>
  <dc:language>en-GB</dc:language>
</cp:coreProperties>
</file>